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A8" w:rsidRDefault="00F43AA8" w:rsidP="00F43A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845715" w:rsidRDefault="000C0361" w:rsidP="008457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  <w:r w:rsidR="008457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2387" w:rsidTr="00CD44AE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D44AE" w:rsidRDefault="000C036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44AE">
              <w:rPr>
                <w:rFonts w:ascii="Times New Roman" w:hAnsi="Times New Roman" w:cs="Times New Roman"/>
              </w:rPr>
              <w:t>Разговорный клуб английского языка по мультфильмам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D44AE" w:rsidRDefault="000C036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44AE">
              <w:rPr>
                <w:rFonts w:ascii="Times New Roman" w:hAnsi="Times New Roman" w:cs="Times New Roman"/>
              </w:rPr>
              <w:t>3</w:t>
            </w:r>
            <w:r w:rsidR="00845715" w:rsidRPr="00CD44AE">
              <w:rPr>
                <w:rFonts w:ascii="Times New Roman" w:hAnsi="Times New Roman" w:cs="Times New Roman"/>
              </w:rPr>
              <w:t xml:space="preserve"> год</w:t>
            </w:r>
            <w:r w:rsidRPr="00CD44AE">
              <w:rPr>
                <w:rFonts w:ascii="Times New Roman" w:hAnsi="Times New Roman" w:cs="Times New Roman"/>
              </w:rPr>
              <w:t>а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D44AE" w:rsidRDefault="00CD44AE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D44AE" w:rsidRDefault="00AC2387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D44AE" w:rsidRDefault="004B64DF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44AE">
              <w:rPr>
                <w:rFonts w:ascii="Times New Roman" w:hAnsi="Times New Roman" w:cs="Times New Roman"/>
              </w:rPr>
              <w:t>Социально-гуманитарная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D44AE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44AE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CD44AE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  <w:lang w:eastAsia="ru-RU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837B46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C0361" w:rsidRPr="00DF212A" w:rsidRDefault="00F10AD4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361" w:rsidRPr="00DF212A">
        <w:rPr>
          <w:rFonts w:ascii="Times New Roman" w:hAnsi="Times New Roman" w:cs="Times New Roman"/>
          <w:sz w:val="28"/>
          <w:szCs w:val="28"/>
        </w:rPr>
        <w:t>Уровень освоения программы при нагрузке 106 часов – это стартовый уровень. В программе прописано наличие входной аттестации, но не указано, каким образом отбираются дети. Если эти дети уже освоили смежный курс, продолжением которого является программа «</w:t>
      </w:r>
      <w:r w:rsidR="00DF212A" w:rsidRPr="00DF212A">
        <w:rPr>
          <w:rFonts w:ascii="Times New Roman" w:hAnsi="Times New Roman" w:cs="Times New Roman"/>
          <w:sz w:val="28"/>
          <w:szCs w:val="28"/>
        </w:rPr>
        <w:t>Разговорный клуб английского языка по мультфильмам</w:t>
      </w:r>
      <w:r w:rsidR="000C0361" w:rsidRPr="00DF212A">
        <w:rPr>
          <w:rFonts w:ascii="Times New Roman" w:hAnsi="Times New Roman" w:cs="Times New Roman"/>
          <w:sz w:val="28"/>
          <w:szCs w:val="28"/>
        </w:rPr>
        <w:t xml:space="preserve">», то </w:t>
      </w:r>
      <w:r w:rsidR="00DF212A" w:rsidRPr="00DF212A">
        <w:rPr>
          <w:rFonts w:ascii="Times New Roman" w:hAnsi="Times New Roman" w:cs="Times New Roman"/>
          <w:sz w:val="28"/>
          <w:szCs w:val="28"/>
        </w:rPr>
        <w:t>106 часов</w:t>
      </w:r>
      <w:r w:rsidR="000C0361" w:rsidRPr="00DF212A">
        <w:rPr>
          <w:rFonts w:ascii="Times New Roman" w:hAnsi="Times New Roman" w:cs="Times New Roman"/>
          <w:sz w:val="28"/>
          <w:szCs w:val="28"/>
        </w:rPr>
        <w:t xml:space="preserve"> может считаться базовым курсом, но требует разъяснения в программе.</w:t>
      </w:r>
    </w:p>
    <w:p w:rsidR="00DF212A" w:rsidRPr="00DF212A" w:rsidRDefault="00DF212A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12A">
        <w:rPr>
          <w:rFonts w:ascii="Times New Roman" w:hAnsi="Times New Roman" w:cs="Times New Roman"/>
          <w:sz w:val="28"/>
          <w:szCs w:val="28"/>
        </w:rPr>
        <w:tab/>
        <w:t xml:space="preserve">В учебно-тематическом плане необходимо продублировать наименование разделов на русском языке. </w:t>
      </w:r>
    </w:p>
    <w:p w:rsidR="00990ABD" w:rsidRDefault="000C0361" w:rsidP="00990A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12A">
        <w:rPr>
          <w:rFonts w:ascii="Times New Roman" w:hAnsi="Times New Roman" w:cs="Times New Roman"/>
          <w:sz w:val="28"/>
          <w:szCs w:val="28"/>
        </w:rPr>
        <w:tab/>
        <w:t>В пункте «Цели и задачи»</w:t>
      </w:r>
      <w:r w:rsidR="00DF212A" w:rsidRPr="00DF212A">
        <w:rPr>
          <w:rFonts w:ascii="Times New Roman" w:hAnsi="Times New Roman" w:cs="Times New Roman"/>
          <w:sz w:val="28"/>
          <w:szCs w:val="28"/>
        </w:rPr>
        <w:t xml:space="preserve"> слово «совершенствование» предполагает наличие коммуникативных умений, поэтому стоит либо заменить слово на «формирование», либо прописать (при наличии), что учащиеся постают на обучение по программе в случае успешно</w:t>
      </w:r>
      <w:r w:rsidR="00990ABD">
        <w:rPr>
          <w:rFonts w:ascii="Times New Roman" w:hAnsi="Times New Roman" w:cs="Times New Roman"/>
          <w:sz w:val="28"/>
          <w:szCs w:val="28"/>
        </w:rPr>
        <w:t>й аттестации по смежному курсу.</w:t>
      </w:r>
    </w:p>
    <w:p w:rsidR="000C0361" w:rsidRPr="00837B46" w:rsidRDefault="00990ABD" w:rsidP="00990A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Данная программа может быть рекомендована к реализации в 2021-2022 учебном году. </w:t>
      </w:r>
      <w:r w:rsidR="000C0361">
        <w:rPr>
          <w:rFonts w:ascii="Times New Roman" w:hAnsi="Times New Roman" w:cs="Times New Roman"/>
          <w:sz w:val="28"/>
          <w:szCs w:val="28"/>
        </w:rPr>
        <w:t xml:space="preserve">       </w:t>
      </w:r>
    </w:p>
    <w:bookmarkEnd w:id="0"/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4006C4" w:rsidRPr="000C0361" w:rsidRDefault="004006C4" w:rsidP="00DF21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1D34A3"/>
    <w:rsid w:val="00231D91"/>
    <w:rsid w:val="00233FAD"/>
    <w:rsid w:val="00242D80"/>
    <w:rsid w:val="00256114"/>
    <w:rsid w:val="00310F15"/>
    <w:rsid w:val="004006C4"/>
    <w:rsid w:val="004262FD"/>
    <w:rsid w:val="004661C2"/>
    <w:rsid w:val="004B64DF"/>
    <w:rsid w:val="004D31DC"/>
    <w:rsid w:val="00552E4A"/>
    <w:rsid w:val="00592FAC"/>
    <w:rsid w:val="005F7CFB"/>
    <w:rsid w:val="00786E3B"/>
    <w:rsid w:val="00816358"/>
    <w:rsid w:val="00837B46"/>
    <w:rsid w:val="00845715"/>
    <w:rsid w:val="00990ABD"/>
    <w:rsid w:val="009E7CCA"/>
    <w:rsid w:val="00A23E20"/>
    <w:rsid w:val="00A343FB"/>
    <w:rsid w:val="00A40E24"/>
    <w:rsid w:val="00AC2387"/>
    <w:rsid w:val="00B625C8"/>
    <w:rsid w:val="00BB085B"/>
    <w:rsid w:val="00BC4DA2"/>
    <w:rsid w:val="00BD7E36"/>
    <w:rsid w:val="00C43E88"/>
    <w:rsid w:val="00C74E7D"/>
    <w:rsid w:val="00C847B1"/>
    <w:rsid w:val="00C8657B"/>
    <w:rsid w:val="00CD44AE"/>
    <w:rsid w:val="00D24F1D"/>
    <w:rsid w:val="00D87BD0"/>
    <w:rsid w:val="00DF212A"/>
    <w:rsid w:val="00E94114"/>
    <w:rsid w:val="00F10AD4"/>
    <w:rsid w:val="00F43AA8"/>
    <w:rsid w:val="00F44F6A"/>
    <w:rsid w:val="00F7114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E3B"/>
  <w15:docId w15:val="{31DFAF8F-5778-4954-8459-62BCEC04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7</cp:revision>
  <dcterms:created xsi:type="dcterms:W3CDTF">2021-11-18T19:20:00Z</dcterms:created>
  <dcterms:modified xsi:type="dcterms:W3CDTF">2021-11-22T07:44:00Z</dcterms:modified>
</cp:coreProperties>
</file>